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5AF0" w14:textId="773FD2FF" w:rsidR="00EA150F" w:rsidRDefault="00EA150F" w:rsidP="00EA150F">
      <w:pPr>
        <w:pStyle w:val="02Titel"/>
      </w:pPr>
      <w:r>
        <w:rPr>
          <w:noProof/>
        </w:rPr>
        <w:drawing>
          <wp:anchor distT="0" distB="0" distL="114300" distR="114300" simplePos="0" relativeHeight="251659264" behindDoc="1" locked="0" layoutInCell="1" allowOverlap="1" wp14:anchorId="473691BD" wp14:editId="668E7AC5">
            <wp:simplePos x="0" y="0"/>
            <wp:positionH relativeFrom="margin">
              <wp:align>right</wp:align>
            </wp:positionH>
            <wp:positionV relativeFrom="margin">
              <wp:align>top</wp:align>
            </wp:positionV>
            <wp:extent cx="1224000"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Logo_300.png"/>
                    <pic:cNvPicPr/>
                  </pic:nvPicPr>
                  <pic:blipFill>
                    <a:blip r:embed="rId8">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1D1C68EE" w14:textId="77777777" w:rsidR="00EA150F" w:rsidRDefault="00EA150F" w:rsidP="00EA150F">
      <w:pPr>
        <w:pStyle w:val="02Titel"/>
      </w:pPr>
    </w:p>
    <w:p w14:paraId="191B9208" w14:textId="77777777" w:rsidR="00EA150F" w:rsidRDefault="00EA150F" w:rsidP="00EA150F">
      <w:pPr>
        <w:pStyle w:val="02Titel"/>
      </w:pPr>
    </w:p>
    <w:p w14:paraId="7E2BF7BC" w14:textId="77777777" w:rsidR="00EA150F" w:rsidRDefault="00EA150F" w:rsidP="00EA150F">
      <w:pPr>
        <w:pStyle w:val="02Titel"/>
      </w:pPr>
    </w:p>
    <w:p w14:paraId="668DD373" w14:textId="77777777" w:rsidR="00EA150F" w:rsidRDefault="00EA150F" w:rsidP="00EA150F">
      <w:pPr>
        <w:pStyle w:val="02Titel"/>
      </w:pPr>
    </w:p>
    <w:p w14:paraId="15A7B02C" w14:textId="149A90A9" w:rsidR="00EA150F" w:rsidRDefault="00EA150F" w:rsidP="00EA150F">
      <w:pPr>
        <w:pStyle w:val="02Titel"/>
        <w:rPr>
          <w:sz w:val="20"/>
          <w:szCs w:val="20"/>
        </w:rPr>
      </w:pPr>
    </w:p>
    <w:p w14:paraId="6F9084DC" w14:textId="73F53FCA" w:rsidR="00EA150F" w:rsidRPr="00435685" w:rsidRDefault="00435685" w:rsidP="00EA150F">
      <w:pPr>
        <w:pStyle w:val="02Titel"/>
        <w:rPr>
          <w:sz w:val="20"/>
          <w:szCs w:val="20"/>
        </w:rPr>
      </w:pPr>
      <w:r>
        <w:rPr>
          <w:sz w:val="20"/>
          <w:szCs w:val="20"/>
        </w:rPr>
        <w:t>Zeist, 25 maart 2020</w:t>
      </w:r>
    </w:p>
    <w:p w14:paraId="5034CC9D" w14:textId="77777777" w:rsidR="00435685" w:rsidRPr="00435685" w:rsidRDefault="00435685" w:rsidP="00EA150F">
      <w:pPr>
        <w:pStyle w:val="02Titel"/>
        <w:rPr>
          <w:color w:val="auto"/>
        </w:rPr>
      </w:pPr>
    </w:p>
    <w:p w14:paraId="3C325C07" w14:textId="29F251B1" w:rsidR="00EA150F" w:rsidRPr="00C85570" w:rsidRDefault="00EA150F" w:rsidP="00EA150F">
      <w:pPr>
        <w:pStyle w:val="02Titel"/>
      </w:pPr>
      <w:r>
        <w:br/>
        <w:t>De g</w:t>
      </w:r>
      <w:r>
        <w:t>ecombineerde leefstijlinterventie tijdens de coronacrisis</w:t>
      </w:r>
    </w:p>
    <w:p w14:paraId="73013D79" w14:textId="77777777" w:rsidR="00EA150F" w:rsidRPr="00C85570" w:rsidRDefault="00EA150F" w:rsidP="00EA150F">
      <w:pPr>
        <w:rPr>
          <w:rFonts w:asciiTheme="minorHAnsi" w:hAnsiTheme="minorHAnsi"/>
        </w:rPr>
      </w:pPr>
    </w:p>
    <w:p w14:paraId="2B173BDA" w14:textId="16C5ADC6" w:rsidR="00435685" w:rsidRDefault="00EA150F" w:rsidP="00EA150F">
      <w:pPr>
        <w:rPr>
          <w:rFonts w:asciiTheme="minorHAnsi" w:hAnsiTheme="minorHAnsi"/>
        </w:rPr>
      </w:pPr>
      <w:r w:rsidRPr="00C85570">
        <w:rPr>
          <w:rFonts w:asciiTheme="minorHAnsi" w:hAnsiTheme="minorHAnsi"/>
        </w:rPr>
        <w:t xml:space="preserve">Het heeft absolute prioriteit bij de zorg voor alle patiënten, maar met name bij ouderen en mensen met een kwetsbare gezondheid, risico’s op besmetting zoveel als mogelijk te beperken naar advies van het </w:t>
      </w:r>
      <w:hyperlink r:id="rId9" w:anchor="advies" w:history="1">
        <w:r w:rsidRPr="00C85570">
          <w:rPr>
            <w:rStyle w:val="Hyperlink"/>
            <w:rFonts w:asciiTheme="minorHAnsi" w:hAnsiTheme="minorHAnsi"/>
          </w:rPr>
          <w:t>RIVM</w:t>
        </w:r>
      </w:hyperlink>
      <w:r w:rsidRPr="00C85570">
        <w:rPr>
          <w:rFonts w:asciiTheme="minorHAnsi" w:hAnsiTheme="minorHAnsi"/>
        </w:rPr>
        <w:t>.</w:t>
      </w:r>
      <w:r>
        <w:rPr>
          <w:rFonts w:asciiTheme="minorHAnsi" w:hAnsiTheme="minorHAnsi"/>
        </w:rPr>
        <w:t xml:space="preserve"> </w:t>
      </w:r>
      <w:r w:rsidR="00435685">
        <w:rPr>
          <w:rFonts w:asciiTheme="minorHAnsi" w:hAnsiTheme="minorHAnsi"/>
        </w:rPr>
        <w:t>Tijdige en veilige zorg voor patiënten staat voorop.</w:t>
      </w:r>
      <w:r w:rsidRPr="00C85570">
        <w:rPr>
          <w:rFonts w:asciiTheme="minorHAnsi" w:hAnsiTheme="minorHAnsi"/>
        </w:rPr>
        <w:t xml:space="preserve"> </w:t>
      </w:r>
    </w:p>
    <w:p w14:paraId="042DDED1" w14:textId="2A80A87B" w:rsidR="00EA150F" w:rsidRPr="00C85570" w:rsidRDefault="00435685" w:rsidP="00EA150F">
      <w:pPr>
        <w:rPr>
          <w:rFonts w:asciiTheme="minorHAnsi" w:hAnsiTheme="minorHAnsi"/>
        </w:rPr>
      </w:pPr>
      <w:r>
        <w:rPr>
          <w:rFonts w:asciiTheme="minorHAnsi" w:hAnsiTheme="minorHAnsi"/>
        </w:rPr>
        <w:br/>
        <w:t xml:space="preserve">Veel mensen kunnen momenteel niet naar hun zorgverlener. </w:t>
      </w:r>
      <w:r w:rsidR="00EA150F" w:rsidRPr="00C85570">
        <w:rPr>
          <w:rFonts w:asciiTheme="minorHAnsi" w:hAnsiTheme="minorHAnsi"/>
        </w:rPr>
        <w:t xml:space="preserve">Zorgverzekeraars </w:t>
      </w:r>
      <w:r>
        <w:rPr>
          <w:rFonts w:asciiTheme="minorHAnsi" w:hAnsiTheme="minorHAnsi"/>
        </w:rPr>
        <w:t>vinden het echter belangrijk dat ook de continuïteit van het</w:t>
      </w:r>
      <w:r w:rsidR="00EA150F" w:rsidRPr="00C85570">
        <w:rPr>
          <w:rFonts w:asciiTheme="minorHAnsi" w:hAnsiTheme="minorHAnsi"/>
        </w:rPr>
        <w:t xml:space="preserve"> leveren van de </w:t>
      </w:r>
      <w:hyperlink r:id="rId10" w:history="1">
        <w:r w:rsidR="00EA150F" w:rsidRPr="00435685">
          <w:rPr>
            <w:rStyle w:val="Hyperlink"/>
            <w:rFonts w:asciiTheme="minorHAnsi" w:hAnsiTheme="minorHAnsi"/>
          </w:rPr>
          <w:t>gecombineerde leefstijlinterventie</w:t>
        </w:r>
        <w:r w:rsidRPr="00435685">
          <w:rPr>
            <w:rStyle w:val="Hyperlink"/>
            <w:rFonts w:asciiTheme="minorHAnsi" w:hAnsiTheme="minorHAnsi"/>
          </w:rPr>
          <w:t xml:space="preserve"> (GLI)</w:t>
        </w:r>
      </w:hyperlink>
      <w:r>
        <w:rPr>
          <w:rFonts w:asciiTheme="minorHAnsi" w:hAnsiTheme="minorHAnsi"/>
        </w:rPr>
        <w:t xml:space="preserve"> voor hun verzekerden gewaarborgd is</w:t>
      </w:r>
      <w:r w:rsidR="00EA150F" w:rsidRPr="00C85570">
        <w:rPr>
          <w:rFonts w:asciiTheme="minorHAnsi" w:hAnsiTheme="minorHAnsi"/>
        </w:rPr>
        <w:t xml:space="preserve">. De </w:t>
      </w:r>
      <w:r>
        <w:rPr>
          <w:rFonts w:asciiTheme="minorHAnsi" w:hAnsiTheme="minorHAnsi"/>
        </w:rPr>
        <w:t xml:space="preserve">gebruikelijke en </w:t>
      </w:r>
      <w:r w:rsidR="00EA150F" w:rsidRPr="00C85570">
        <w:rPr>
          <w:rFonts w:asciiTheme="minorHAnsi" w:hAnsiTheme="minorHAnsi"/>
        </w:rPr>
        <w:t>meest optimale behandeling vindt face-</w:t>
      </w:r>
      <w:proofErr w:type="spellStart"/>
      <w:r w:rsidR="00EA150F" w:rsidRPr="00C85570">
        <w:rPr>
          <w:rFonts w:asciiTheme="minorHAnsi" w:hAnsiTheme="minorHAnsi"/>
        </w:rPr>
        <w:t>to</w:t>
      </w:r>
      <w:proofErr w:type="spellEnd"/>
      <w:r w:rsidR="00EA150F" w:rsidRPr="00C85570">
        <w:rPr>
          <w:rFonts w:asciiTheme="minorHAnsi" w:hAnsiTheme="minorHAnsi"/>
        </w:rPr>
        <w:t xml:space="preserve">-face plaats, maar is gezien de </w:t>
      </w:r>
      <w:r w:rsidR="00EA150F">
        <w:rPr>
          <w:rFonts w:asciiTheme="minorHAnsi" w:hAnsiTheme="minorHAnsi"/>
        </w:rPr>
        <w:t xml:space="preserve">huidige </w:t>
      </w:r>
      <w:r w:rsidR="00EA150F" w:rsidRPr="00C85570">
        <w:rPr>
          <w:rFonts w:asciiTheme="minorHAnsi" w:hAnsiTheme="minorHAnsi"/>
        </w:rPr>
        <w:t xml:space="preserve">omstandigheden niet mogelijk. Zorgverzekeraars geven </w:t>
      </w:r>
      <w:r>
        <w:rPr>
          <w:rFonts w:asciiTheme="minorHAnsi" w:hAnsiTheme="minorHAnsi"/>
        </w:rPr>
        <w:t>zorg</w:t>
      </w:r>
      <w:r w:rsidR="00EA150F" w:rsidRPr="00C85570">
        <w:rPr>
          <w:rFonts w:asciiTheme="minorHAnsi" w:hAnsiTheme="minorHAnsi"/>
        </w:rPr>
        <w:t xml:space="preserve">aanbieders </w:t>
      </w:r>
      <w:r>
        <w:rPr>
          <w:rFonts w:asciiTheme="minorHAnsi" w:hAnsiTheme="minorHAnsi"/>
        </w:rPr>
        <w:t xml:space="preserve">daarom de ruimte </w:t>
      </w:r>
      <w:r w:rsidR="00EA150F" w:rsidRPr="00C85570">
        <w:rPr>
          <w:rFonts w:asciiTheme="minorHAnsi" w:hAnsiTheme="minorHAnsi"/>
        </w:rPr>
        <w:t xml:space="preserve">om GLI-zorg </w:t>
      </w:r>
      <w:r>
        <w:rPr>
          <w:rFonts w:asciiTheme="minorHAnsi" w:hAnsiTheme="minorHAnsi"/>
        </w:rPr>
        <w:t xml:space="preserve">op een andere manier dan gebruikelijk aan </w:t>
      </w:r>
      <w:r w:rsidR="00EA150F" w:rsidRPr="00C85570">
        <w:rPr>
          <w:rFonts w:asciiTheme="minorHAnsi" w:hAnsiTheme="minorHAnsi"/>
        </w:rPr>
        <w:t>te biede</w:t>
      </w:r>
      <w:r>
        <w:rPr>
          <w:rFonts w:asciiTheme="minorHAnsi" w:hAnsiTheme="minorHAnsi"/>
        </w:rPr>
        <w:t>n.</w:t>
      </w:r>
    </w:p>
    <w:p w14:paraId="6EC9B0A5" w14:textId="77777777" w:rsidR="00EA150F" w:rsidRPr="00C85570" w:rsidRDefault="00EA150F" w:rsidP="00EA150F">
      <w:pPr>
        <w:rPr>
          <w:rFonts w:asciiTheme="minorHAnsi" w:hAnsiTheme="minorHAnsi"/>
        </w:rPr>
      </w:pPr>
    </w:p>
    <w:p w14:paraId="4A8A9709" w14:textId="0ADA3B11" w:rsidR="00EA150F" w:rsidRPr="00C85570" w:rsidRDefault="00435685" w:rsidP="00EA150F">
      <w:pPr>
        <w:rPr>
          <w:rFonts w:asciiTheme="minorHAnsi" w:hAnsiTheme="minorHAnsi"/>
        </w:rPr>
      </w:pPr>
      <w:r>
        <w:rPr>
          <w:rFonts w:asciiTheme="minorHAnsi" w:hAnsiTheme="minorHAnsi"/>
          <w:b/>
          <w:bCs/>
        </w:rPr>
        <w:t>Zorg op afstand</w:t>
      </w:r>
      <w:r>
        <w:rPr>
          <w:rFonts w:asciiTheme="minorHAnsi" w:hAnsiTheme="minorHAnsi"/>
          <w:b/>
          <w:bCs/>
        </w:rPr>
        <w:br/>
      </w:r>
      <w:r w:rsidR="00EA150F" w:rsidRPr="00C85570">
        <w:rPr>
          <w:rFonts w:asciiTheme="minorHAnsi" w:hAnsiTheme="minorHAnsi"/>
        </w:rPr>
        <w:t>Zorg kan op afstand worden geleverd. Iedere aanbieder van een GLI</w:t>
      </w:r>
      <w:r>
        <w:rPr>
          <w:rFonts w:asciiTheme="minorHAnsi" w:hAnsiTheme="minorHAnsi"/>
        </w:rPr>
        <w:t>-</w:t>
      </w:r>
      <w:r w:rsidR="00EA150F" w:rsidRPr="00C85570">
        <w:rPr>
          <w:rFonts w:asciiTheme="minorHAnsi" w:hAnsiTheme="minorHAnsi"/>
        </w:rPr>
        <w:t>programma neemt zijn</w:t>
      </w:r>
      <w:r w:rsidR="00EA150F">
        <w:rPr>
          <w:rFonts w:asciiTheme="minorHAnsi" w:hAnsiTheme="minorHAnsi"/>
        </w:rPr>
        <w:t>/haar</w:t>
      </w:r>
      <w:r w:rsidR="00EA150F" w:rsidRPr="00C85570">
        <w:rPr>
          <w:rFonts w:asciiTheme="minorHAnsi" w:hAnsiTheme="minorHAnsi"/>
        </w:rPr>
        <w:t xml:space="preserve"> eigen verantwoordelijkheid voor het anders inrichten van de te leveren zorg. Belangrijk is dat dit gebeurt met zo goed mogelijk behoud van de kwaliteit van de geleverde zorg. Zorgverzekeraars geven zorgaanbieders de mogelijkheden voor het inzetten van telefonische</w:t>
      </w:r>
      <w:r>
        <w:rPr>
          <w:rFonts w:asciiTheme="minorHAnsi" w:hAnsiTheme="minorHAnsi"/>
        </w:rPr>
        <w:t xml:space="preserve">- of </w:t>
      </w:r>
      <w:r w:rsidR="00EA150F" w:rsidRPr="00C85570">
        <w:rPr>
          <w:rFonts w:asciiTheme="minorHAnsi" w:hAnsiTheme="minorHAnsi"/>
        </w:rPr>
        <w:t xml:space="preserve">videoconsulten en digitale zorg, uiteraard alleen nadat de patiënt </w:t>
      </w:r>
      <w:r>
        <w:rPr>
          <w:rFonts w:asciiTheme="minorHAnsi" w:hAnsiTheme="minorHAnsi"/>
        </w:rPr>
        <w:t xml:space="preserve">daar </w:t>
      </w:r>
      <w:r w:rsidR="00EA150F" w:rsidRPr="00C85570">
        <w:rPr>
          <w:rFonts w:asciiTheme="minorHAnsi" w:hAnsiTheme="minorHAnsi"/>
        </w:rPr>
        <w:t>toestemming voor heeft gegeven en de veiligheid van de digitale zorg geborgd is</w:t>
      </w:r>
      <w:r>
        <w:rPr>
          <w:rFonts w:asciiTheme="minorHAnsi" w:hAnsiTheme="minorHAnsi"/>
        </w:rPr>
        <w:t>.</w:t>
      </w:r>
      <w:r w:rsidR="00EA150F" w:rsidRPr="00C85570">
        <w:rPr>
          <w:rFonts w:asciiTheme="minorHAnsi" w:hAnsiTheme="minorHAnsi"/>
        </w:rPr>
        <w:t xml:space="preserve"> </w:t>
      </w:r>
    </w:p>
    <w:p w14:paraId="41D12017" w14:textId="77777777" w:rsidR="00EA150F" w:rsidRPr="00C85570" w:rsidRDefault="00EA150F" w:rsidP="00EA150F">
      <w:pPr>
        <w:rPr>
          <w:rFonts w:asciiTheme="minorHAnsi" w:hAnsiTheme="minorHAnsi"/>
        </w:rPr>
      </w:pPr>
    </w:p>
    <w:p w14:paraId="0EC8FACF" w14:textId="00A4AB61" w:rsidR="00EA150F" w:rsidRDefault="00EA150F" w:rsidP="00EA150F">
      <w:pPr>
        <w:rPr>
          <w:rStyle w:val="Nadruk"/>
        </w:rPr>
      </w:pPr>
      <w:r w:rsidRPr="00C85570">
        <w:rPr>
          <w:rFonts w:asciiTheme="minorHAnsi" w:hAnsiTheme="minorHAnsi"/>
        </w:rPr>
        <w:t>Zorgverzekeraars zien</w:t>
      </w:r>
      <w:r w:rsidR="00435685">
        <w:rPr>
          <w:rFonts w:asciiTheme="minorHAnsi" w:hAnsiTheme="minorHAnsi"/>
        </w:rPr>
        <w:t>,</w:t>
      </w:r>
      <w:r w:rsidRPr="00C85570">
        <w:rPr>
          <w:rFonts w:asciiTheme="minorHAnsi" w:hAnsiTheme="minorHAnsi"/>
        </w:rPr>
        <w:t xml:space="preserve"> voor de periode van 1 maart 2020 tot het moment dat de landelijke richtlijnen/adviezen van de overheid en het RIVM niet meer van toepassing zijn, geen belemmeringen in de </w:t>
      </w:r>
      <w:proofErr w:type="spellStart"/>
      <w:r w:rsidRPr="00C85570">
        <w:rPr>
          <w:rFonts w:asciiTheme="minorHAnsi" w:hAnsiTheme="minorHAnsi"/>
        </w:rPr>
        <w:t>contractering</w:t>
      </w:r>
      <w:proofErr w:type="spellEnd"/>
      <w:r w:rsidRPr="00C85570">
        <w:rPr>
          <w:rFonts w:asciiTheme="minorHAnsi" w:hAnsiTheme="minorHAnsi"/>
        </w:rPr>
        <w:t xml:space="preserve"> om zorg op afstand te leveren. Tevens </w:t>
      </w:r>
      <w:r>
        <w:rPr>
          <w:rFonts w:asciiTheme="minorHAnsi" w:hAnsiTheme="minorHAnsi"/>
        </w:rPr>
        <w:t>mogen</w:t>
      </w:r>
      <w:r w:rsidRPr="00C85570">
        <w:rPr>
          <w:rFonts w:asciiTheme="minorHAnsi" w:hAnsiTheme="minorHAnsi"/>
        </w:rPr>
        <w:t xml:space="preserve"> in deze bijzondere tijdelijke </w:t>
      </w:r>
      <w:r>
        <w:rPr>
          <w:rFonts w:asciiTheme="minorHAnsi" w:hAnsiTheme="minorHAnsi"/>
        </w:rPr>
        <w:t>periode</w:t>
      </w:r>
      <w:r w:rsidRPr="00C85570">
        <w:rPr>
          <w:rFonts w:asciiTheme="minorHAnsi" w:hAnsiTheme="minorHAnsi"/>
        </w:rPr>
        <w:t xml:space="preserve"> de reguliere </w:t>
      </w:r>
      <w:proofErr w:type="spellStart"/>
      <w:r w:rsidRPr="00C85570">
        <w:rPr>
          <w:rFonts w:asciiTheme="minorHAnsi" w:hAnsiTheme="minorHAnsi"/>
        </w:rPr>
        <w:t>NZa</w:t>
      </w:r>
      <w:proofErr w:type="spellEnd"/>
      <w:r w:rsidRPr="00C85570">
        <w:rPr>
          <w:rFonts w:asciiTheme="minorHAnsi" w:hAnsiTheme="minorHAnsi"/>
        </w:rPr>
        <w:t>-prestaties gedeclareerd worden. Met dien verstande dat de telefonische-/digitale zorg qua duur, kwaliteit en inhoud vergelijkbaar is met de behandeling in een praktijkruimte.</w:t>
      </w:r>
      <w:r>
        <w:rPr>
          <w:rFonts w:asciiTheme="minorHAnsi" w:hAnsiTheme="minorHAnsi"/>
        </w:rPr>
        <w:t xml:space="preserve"> </w:t>
      </w:r>
      <w:r w:rsidRPr="00435685">
        <w:rPr>
          <w:rStyle w:val="Nadruk"/>
          <w:rFonts w:ascii="Corbel" w:hAnsi="Corbel"/>
          <w:i w:val="0"/>
          <w:iCs w:val="0"/>
        </w:rPr>
        <w:t>Zorgverzekeraars verwachten van verwijzers (zoals huisartsen) dat zij de verantwoordelijkheid nemen om in deze periode patiënten al dan niet door te verwijzen naar een GLI</w:t>
      </w:r>
      <w:r w:rsidR="00435685">
        <w:rPr>
          <w:rStyle w:val="Nadruk"/>
          <w:rFonts w:ascii="Corbel" w:hAnsi="Corbel"/>
          <w:i w:val="0"/>
          <w:iCs w:val="0"/>
        </w:rPr>
        <w:t>-</w:t>
      </w:r>
      <w:r w:rsidRPr="00435685">
        <w:rPr>
          <w:rStyle w:val="Nadruk"/>
          <w:rFonts w:ascii="Corbel" w:hAnsi="Corbel"/>
          <w:i w:val="0"/>
          <w:iCs w:val="0"/>
        </w:rPr>
        <w:t>programma, vanuit het oogpunt van noodzakelijke zorg voor de patiënt.</w:t>
      </w:r>
    </w:p>
    <w:p w14:paraId="4F4A929E" w14:textId="77777777" w:rsidR="00EA150F" w:rsidRPr="00C85570" w:rsidRDefault="00EA150F" w:rsidP="00EA150F">
      <w:pPr>
        <w:rPr>
          <w:rFonts w:asciiTheme="minorHAnsi" w:hAnsiTheme="minorHAnsi"/>
        </w:rPr>
      </w:pPr>
    </w:p>
    <w:p w14:paraId="7AE792CF" w14:textId="38A839FB" w:rsidR="00EA150F" w:rsidRDefault="00435685" w:rsidP="00EA150F">
      <w:pPr>
        <w:rPr>
          <w:rFonts w:asciiTheme="minorHAnsi" w:hAnsiTheme="minorHAnsi"/>
        </w:rPr>
      </w:pPr>
      <w:r>
        <w:rPr>
          <w:rFonts w:asciiTheme="minorHAnsi" w:hAnsiTheme="minorHAnsi"/>
          <w:b/>
          <w:bCs/>
        </w:rPr>
        <w:t>Declaraties</w:t>
      </w:r>
      <w:r>
        <w:rPr>
          <w:rFonts w:asciiTheme="minorHAnsi" w:hAnsiTheme="minorHAnsi"/>
        </w:rPr>
        <w:br/>
      </w:r>
      <w:r w:rsidR="00EA150F" w:rsidRPr="00C85570">
        <w:rPr>
          <w:rFonts w:asciiTheme="minorHAnsi" w:hAnsiTheme="minorHAnsi"/>
        </w:rPr>
        <w:t xml:space="preserve">Zorgaanbieders kunnen de reguliere zorgprestaties van de GLI blijven declareren, ook al wordt </w:t>
      </w:r>
      <w:r w:rsidR="00EA150F">
        <w:rPr>
          <w:rFonts w:asciiTheme="minorHAnsi" w:hAnsiTheme="minorHAnsi"/>
        </w:rPr>
        <w:t xml:space="preserve">de zorg anders georganiseerd. </w:t>
      </w:r>
      <w:r w:rsidR="00EA150F" w:rsidRPr="00C85570">
        <w:rPr>
          <w:rFonts w:asciiTheme="minorHAnsi" w:hAnsiTheme="minorHAnsi"/>
        </w:rPr>
        <w:t xml:space="preserve">Zorgverzekeraars vertrouwen op de expertise van de </w:t>
      </w:r>
      <w:r>
        <w:rPr>
          <w:rFonts w:asciiTheme="minorHAnsi" w:hAnsiTheme="minorHAnsi"/>
        </w:rPr>
        <w:t>zorg</w:t>
      </w:r>
      <w:r w:rsidR="00EA150F" w:rsidRPr="00C85570">
        <w:rPr>
          <w:rFonts w:asciiTheme="minorHAnsi" w:hAnsiTheme="minorHAnsi"/>
        </w:rPr>
        <w:t xml:space="preserve">aanbieders voor de invulling van zorg op afstand en verwachten daarbij dat zorgaanbieders </w:t>
      </w:r>
      <w:r w:rsidR="00EA150F">
        <w:rPr>
          <w:rFonts w:asciiTheme="minorHAnsi" w:hAnsiTheme="minorHAnsi"/>
        </w:rPr>
        <w:t>zorgvuldig omgaan met</w:t>
      </w:r>
      <w:r w:rsidR="00EA150F" w:rsidRPr="00C85570">
        <w:rPr>
          <w:rFonts w:asciiTheme="minorHAnsi" w:hAnsiTheme="minorHAnsi"/>
        </w:rPr>
        <w:t xml:space="preserve"> de situatie. De declaraties zij</w:t>
      </w:r>
      <w:r w:rsidR="00EA150F">
        <w:rPr>
          <w:rFonts w:asciiTheme="minorHAnsi" w:hAnsiTheme="minorHAnsi"/>
        </w:rPr>
        <w:t>n</w:t>
      </w:r>
      <w:r w:rsidR="00EA150F" w:rsidRPr="00C85570">
        <w:rPr>
          <w:rFonts w:asciiTheme="minorHAnsi" w:hAnsiTheme="minorHAnsi"/>
        </w:rPr>
        <w:t xml:space="preserve"> niet anders dan normaal</w:t>
      </w:r>
      <w:r w:rsidR="00EA150F">
        <w:rPr>
          <w:rFonts w:asciiTheme="minorHAnsi" w:hAnsiTheme="minorHAnsi"/>
        </w:rPr>
        <w:t>;</w:t>
      </w:r>
      <w:r w:rsidR="00EA150F" w:rsidRPr="00C85570">
        <w:rPr>
          <w:rFonts w:asciiTheme="minorHAnsi" w:hAnsiTheme="minorHAnsi"/>
        </w:rPr>
        <w:t xml:space="preserve"> het is nadrukkelijk niet de bedoeling dat er meer of anders wordt gedeclareerd.</w:t>
      </w:r>
      <w:r w:rsidR="00EA150F">
        <w:rPr>
          <w:rFonts w:asciiTheme="minorHAnsi" w:hAnsiTheme="minorHAnsi"/>
        </w:rPr>
        <w:t xml:space="preserve"> Daar waar zorgverlening (tijdelijk) wordt gestopt, mag er uiteraard niet gedeclareerd worden.</w:t>
      </w:r>
    </w:p>
    <w:p w14:paraId="28C51CBD" w14:textId="2CEC4E3C" w:rsidR="00435685" w:rsidRDefault="00435685" w:rsidP="00EA150F">
      <w:pPr>
        <w:rPr>
          <w:rFonts w:asciiTheme="minorHAnsi" w:hAnsiTheme="minorHAnsi"/>
        </w:rPr>
      </w:pPr>
    </w:p>
    <w:p w14:paraId="008229E5" w14:textId="77777777" w:rsidR="00435685" w:rsidRDefault="00435685" w:rsidP="00EA150F">
      <w:pPr>
        <w:rPr>
          <w:rFonts w:asciiTheme="minorHAnsi" w:hAnsiTheme="minorHAnsi"/>
        </w:rPr>
      </w:pPr>
    </w:p>
    <w:p w14:paraId="20F8001E" w14:textId="77777777" w:rsidR="00EA150F" w:rsidRDefault="00EA150F" w:rsidP="00EA150F">
      <w:pPr>
        <w:rPr>
          <w:rFonts w:asciiTheme="minorHAnsi" w:hAnsiTheme="minorHAnsi"/>
        </w:rPr>
      </w:pPr>
    </w:p>
    <w:p w14:paraId="65294E8C" w14:textId="7D0331B5" w:rsidR="00EA150F" w:rsidRDefault="00EA150F" w:rsidP="00EA150F">
      <w:pPr>
        <w:rPr>
          <w:rFonts w:asciiTheme="minorHAnsi" w:hAnsiTheme="minorHAnsi"/>
        </w:rPr>
      </w:pPr>
      <w:r>
        <w:rPr>
          <w:rFonts w:asciiTheme="minorHAnsi" w:hAnsiTheme="minorHAnsi"/>
        </w:rPr>
        <w:lastRenderedPageBreak/>
        <w:t>De interventie</w:t>
      </w:r>
      <w:r w:rsidR="00435685">
        <w:rPr>
          <w:rFonts w:asciiTheme="minorHAnsi" w:hAnsiTheme="minorHAnsi"/>
        </w:rPr>
        <w:t>-</w:t>
      </w:r>
      <w:r>
        <w:rPr>
          <w:rFonts w:asciiTheme="minorHAnsi" w:hAnsiTheme="minorHAnsi"/>
        </w:rPr>
        <w:t xml:space="preserve">eigenaren van de drie </w:t>
      </w:r>
      <w:r w:rsidR="00435685">
        <w:rPr>
          <w:rFonts w:asciiTheme="minorHAnsi" w:hAnsiTheme="minorHAnsi"/>
        </w:rPr>
        <w:t xml:space="preserve">erkende </w:t>
      </w:r>
      <w:r>
        <w:rPr>
          <w:rFonts w:asciiTheme="minorHAnsi" w:hAnsiTheme="minorHAnsi"/>
        </w:rPr>
        <w:t>GLI-programma’s</w:t>
      </w:r>
      <w:r w:rsidR="00435685">
        <w:rPr>
          <w:rFonts w:asciiTheme="minorHAnsi" w:hAnsiTheme="minorHAnsi"/>
        </w:rPr>
        <w:t xml:space="preserve"> (</w:t>
      </w:r>
      <w:hyperlink r:id="rId11" w:history="1">
        <w:r w:rsidR="00435685" w:rsidRPr="00435685">
          <w:rPr>
            <w:rStyle w:val="Hyperlink"/>
            <w:rFonts w:asciiTheme="minorHAnsi" w:hAnsiTheme="minorHAnsi"/>
          </w:rPr>
          <w:t xml:space="preserve">Beweegkuur, </w:t>
        </w:r>
        <w:proofErr w:type="spellStart"/>
        <w:r w:rsidR="00435685" w:rsidRPr="00435685">
          <w:rPr>
            <w:rStyle w:val="Hyperlink"/>
            <w:rFonts w:asciiTheme="minorHAnsi" w:hAnsiTheme="minorHAnsi"/>
          </w:rPr>
          <w:t>CooL</w:t>
        </w:r>
        <w:proofErr w:type="spellEnd"/>
        <w:r w:rsidR="00435685" w:rsidRPr="00435685">
          <w:rPr>
            <w:rStyle w:val="Hyperlink"/>
            <w:rFonts w:asciiTheme="minorHAnsi" w:hAnsiTheme="minorHAnsi"/>
          </w:rPr>
          <w:t xml:space="preserve"> en SLIMMER</w:t>
        </w:r>
      </w:hyperlink>
      <w:r w:rsidR="00435685">
        <w:rPr>
          <w:rFonts w:asciiTheme="minorHAnsi" w:hAnsiTheme="minorHAnsi"/>
        </w:rPr>
        <w:t>)</w:t>
      </w:r>
      <w:r>
        <w:rPr>
          <w:rFonts w:asciiTheme="minorHAnsi" w:hAnsiTheme="minorHAnsi"/>
        </w:rPr>
        <w:t xml:space="preserve"> hebben aangegeven deze periode te willen benutten voor het evalueren van de kwaliteit en effectiviteit van de geboden zorg (op afstand). Zorgverzekeraars vinden dit positief en vragen </w:t>
      </w:r>
      <w:r w:rsidR="00435685">
        <w:rPr>
          <w:rFonts w:asciiTheme="minorHAnsi" w:hAnsiTheme="minorHAnsi"/>
        </w:rPr>
        <w:t>hen</w:t>
      </w:r>
      <w:r>
        <w:rPr>
          <w:rFonts w:asciiTheme="minorHAnsi" w:hAnsiTheme="minorHAnsi"/>
        </w:rPr>
        <w:t xml:space="preserve"> de resultaten later met </w:t>
      </w:r>
      <w:r w:rsidR="00435685">
        <w:rPr>
          <w:rFonts w:asciiTheme="minorHAnsi" w:hAnsiTheme="minorHAnsi"/>
        </w:rPr>
        <w:t>de bij GLI-zorg betrokken partijen te bespreken.</w:t>
      </w:r>
    </w:p>
    <w:p w14:paraId="4C8A9E3D" w14:textId="77777777" w:rsidR="00435685" w:rsidRDefault="00435685" w:rsidP="00EA150F">
      <w:pPr>
        <w:pStyle w:val="Tekstopmerking"/>
        <w:rPr>
          <w:rFonts w:asciiTheme="minorHAnsi" w:hAnsiTheme="minorHAnsi"/>
          <w:b/>
          <w:sz w:val="22"/>
          <w:szCs w:val="22"/>
        </w:rPr>
      </w:pPr>
      <w:bookmarkStart w:id="0" w:name="_GoBack"/>
      <w:bookmarkEnd w:id="0"/>
    </w:p>
    <w:p w14:paraId="7CB72DEB" w14:textId="24CC4BF4" w:rsidR="00EA150F" w:rsidRPr="00C85570" w:rsidRDefault="00EA150F" w:rsidP="00EA150F">
      <w:pPr>
        <w:pStyle w:val="Tekstopmerking"/>
        <w:rPr>
          <w:rFonts w:asciiTheme="minorHAnsi" w:hAnsiTheme="minorHAnsi" w:cstheme="minorBidi"/>
          <w:b/>
          <w:sz w:val="22"/>
          <w:szCs w:val="22"/>
        </w:rPr>
      </w:pPr>
      <w:r>
        <w:rPr>
          <w:rFonts w:asciiTheme="minorHAnsi" w:hAnsiTheme="minorHAnsi"/>
          <w:b/>
          <w:sz w:val="22"/>
          <w:szCs w:val="22"/>
        </w:rPr>
        <w:t>Veilige d</w:t>
      </w:r>
      <w:r w:rsidRPr="00C85570">
        <w:rPr>
          <w:rFonts w:asciiTheme="minorHAnsi" w:hAnsiTheme="minorHAnsi"/>
          <w:b/>
          <w:sz w:val="22"/>
          <w:szCs w:val="22"/>
        </w:rPr>
        <w:t>igitale zorg</w:t>
      </w:r>
      <w:r w:rsidRPr="00C85570">
        <w:rPr>
          <w:rStyle w:val="Voetnootmarkering"/>
          <w:rFonts w:asciiTheme="minorHAnsi" w:hAnsiTheme="minorHAnsi"/>
          <w:b/>
          <w:sz w:val="22"/>
          <w:szCs w:val="22"/>
        </w:rPr>
        <w:footnoteReference w:id="1"/>
      </w:r>
    </w:p>
    <w:p w14:paraId="1A698124" w14:textId="3C2CB737" w:rsidR="00EA150F" w:rsidRPr="00C85570" w:rsidRDefault="00EA150F" w:rsidP="00EA150F">
      <w:pPr>
        <w:pStyle w:val="Tekstopmerking"/>
        <w:rPr>
          <w:rFonts w:asciiTheme="minorHAnsi" w:hAnsiTheme="minorHAnsi"/>
          <w:bCs/>
          <w:sz w:val="22"/>
          <w:szCs w:val="22"/>
        </w:rPr>
      </w:pPr>
      <w:r w:rsidRPr="00C85570">
        <w:rPr>
          <w:rFonts w:asciiTheme="minorHAnsi" w:hAnsiTheme="minorHAnsi"/>
          <w:bCs/>
          <w:sz w:val="22"/>
          <w:szCs w:val="22"/>
        </w:rPr>
        <w:t xml:space="preserve">Zorgverzekeraars </w:t>
      </w:r>
      <w:r>
        <w:rPr>
          <w:rFonts w:asciiTheme="minorHAnsi" w:hAnsiTheme="minorHAnsi"/>
          <w:bCs/>
          <w:sz w:val="22"/>
          <w:szCs w:val="22"/>
        </w:rPr>
        <w:t>vertrouwen er op</w:t>
      </w:r>
      <w:r w:rsidRPr="00C85570">
        <w:rPr>
          <w:rFonts w:asciiTheme="minorHAnsi" w:hAnsiTheme="minorHAnsi"/>
          <w:bCs/>
          <w:sz w:val="22"/>
          <w:szCs w:val="22"/>
        </w:rPr>
        <w:t xml:space="preserve"> </w:t>
      </w:r>
      <w:r>
        <w:rPr>
          <w:rFonts w:asciiTheme="minorHAnsi" w:hAnsiTheme="minorHAnsi"/>
          <w:bCs/>
          <w:sz w:val="22"/>
          <w:szCs w:val="22"/>
        </w:rPr>
        <w:t>dat</w:t>
      </w:r>
      <w:r w:rsidRPr="00C85570">
        <w:rPr>
          <w:rFonts w:asciiTheme="minorHAnsi" w:hAnsiTheme="minorHAnsi"/>
          <w:bCs/>
          <w:sz w:val="22"/>
          <w:szCs w:val="22"/>
        </w:rPr>
        <w:t xml:space="preserve"> </w:t>
      </w:r>
      <w:r>
        <w:rPr>
          <w:rFonts w:asciiTheme="minorHAnsi" w:hAnsiTheme="minorHAnsi"/>
          <w:bCs/>
          <w:sz w:val="22"/>
          <w:szCs w:val="22"/>
        </w:rPr>
        <w:t>zorg</w:t>
      </w:r>
      <w:r w:rsidRPr="00C85570">
        <w:rPr>
          <w:rFonts w:asciiTheme="minorHAnsi" w:hAnsiTheme="minorHAnsi"/>
          <w:bCs/>
          <w:sz w:val="22"/>
          <w:szCs w:val="22"/>
        </w:rPr>
        <w:t xml:space="preserve">aanbieders op een veilige manier </w:t>
      </w:r>
      <w:r>
        <w:rPr>
          <w:rFonts w:asciiTheme="minorHAnsi" w:hAnsiTheme="minorHAnsi"/>
          <w:bCs/>
          <w:sz w:val="22"/>
          <w:szCs w:val="22"/>
        </w:rPr>
        <w:t xml:space="preserve">en conform </w:t>
      </w:r>
      <w:r w:rsidRPr="00C85570">
        <w:rPr>
          <w:rFonts w:asciiTheme="minorHAnsi" w:hAnsiTheme="minorHAnsi"/>
          <w:bCs/>
          <w:sz w:val="22"/>
          <w:szCs w:val="22"/>
        </w:rPr>
        <w:t>de AVG</w:t>
      </w:r>
      <w:r>
        <w:rPr>
          <w:rFonts w:asciiTheme="minorHAnsi" w:hAnsiTheme="minorHAnsi"/>
          <w:bCs/>
          <w:sz w:val="22"/>
          <w:szCs w:val="22"/>
        </w:rPr>
        <w:t>-</w:t>
      </w:r>
      <w:r w:rsidRPr="00C85570">
        <w:rPr>
          <w:rFonts w:asciiTheme="minorHAnsi" w:hAnsiTheme="minorHAnsi"/>
          <w:bCs/>
          <w:sz w:val="22"/>
          <w:szCs w:val="22"/>
        </w:rPr>
        <w:t xml:space="preserve"> richtlijnen</w:t>
      </w:r>
      <w:r>
        <w:rPr>
          <w:rFonts w:asciiTheme="minorHAnsi" w:hAnsiTheme="minorHAnsi"/>
          <w:bCs/>
          <w:sz w:val="22"/>
          <w:szCs w:val="22"/>
        </w:rPr>
        <w:t xml:space="preserve"> </w:t>
      </w:r>
      <w:r w:rsidRPr="00C85570">
        <w:rPr>
          <w:rFonts w:asciiTheme="minorHAnsi" w:hAnsiTheme="minorHAnsi"/>
          <w:bCs/>
          <w:sz w:val="22"/>
          <w:szCs w:val="22"/>
        </w:rPr>
        <w:t xml:space="preserve">zorg op afstand te leveren. </w:t>
      </w:r>
    </w:p>
    <w:p w14:paraId="5C8C03CA" w14:textId="13379966" w:rsidR="00EA150F" w:rsidRPr="00C85570" w:rsidRDefault="00EA150F" w:rsidP="00EA150F">
      <w:pPr>
        <w:pStyle w:val="Tekstopmerking"/>
        <w:rPr>
          <w:rFonts w:asciiTheme="minorHAnsi" w:hAnsiTheme="minorHAnsi"/>
          <w:bCs/>
          <w:sz w:val="22"/>
          <w:szCs w:val="22"/>
        </w:rPr>
      </w:pPr>
    </w:p>
    <w:p w14:paraId="027A41B1" w14:textId="4C880E0E" w:rsidR="00EA150F" w:rsidRPr="00C85570" w:rsidRDefault="00EA150F" w:rsidP="00EA150F">
      <w:pPr>
        <w:pStyle w:val="Default"/>
        <w:rPr>
          <w:rFonts w:asciiTheme="minorHAnsi" w:hAnsiTheme="minorHAnsi"/>
          <w:sz w:val="22"/>
          <w:szCs w:val="22"/>
        </w:rPr>
      </w:pPr>
      <w:r>
        <w:rPr>
          <w:rFonts w:asciiTheme="minorHAnsi" w:hAnsiTheme="minorHAnsi"/>
          <w:sz w:val="22"/>
          <w:szCs w:val="22"/>
        </w:rPr>
        <w:t xml:space="preserve">Naast telefoneren, </w:t>
      </w:r>
      <w:r w:rsidRPr="00C85570">
        <w:rPr>
          <w:rFonts w:asciiTheme="minorHAnsi" w:hAnsiTheme="minorHAnsi"/>
          <w:sz w:val="22"/>
          <w:szCs w:val="22"/>
        </w:rPr>
        <w:t xml:space="preserve">onderstaand een (niet-uitputtend) </w:t>
      </w:r>
      <w:r>
        <w:rPr>
          <w:rFonts w:asciiTheme="minorHAnsi" w:hAnsiTheme="minorHAnsi"/>
          <w:sz w:val="22"/>
          <w:szCs w:val="22"/>
        </w:rPr>
        <w:t>overzicht</w:t>
      </w:r>
      <w:r w:rsidRPr="00C85570">
        <w:rPr>
          <w:rFonts w:asciiTheme="minorHAnsi" w:hAnsiTheme="minorHAnsi"/>
          <w:sz w:val="22"/>
          <w:szCs w:val="22"/>
        </w:rPr>
        <w:t xml:space="preserve"> </w:t>
      </w:r>
      <w:r>
        <w:rPr>
          <w:rFonts w:asciiTheme="minorHAnsi" w:hAnsiTheme="minorHAnsi"/>
          <w:sz w:val="22"/>
          <w:szCs w:val="22"/>
        </w:rPr>
        <w:t xml:space="preserve">van </w:t>
      </w:r>
      <w:r w:rsidRPr="00C85570">
        <w:rPr>
          <w:rFonts w:asciiTheme="minorHAnsi" w:hAnsiTheme="minorHAnsi"/>
          <w:sz w:val="22"/>
          <w:szCs w:val="22"/>
        </w:rPr>
        <w:t>veilige applicaties</w:t>
      </w:r>
      <w:r>
        <w:rPr>
          <w:rFonts w:asciiTheme="minorHAnsi" w:hAnsiTheme="minorHAnsi"/>
          <w:sz w:val="22"/>
          <w:szCs w:val="22"/>
        </w:rPr>
        <w:t xml:space="preserve"> (‘AVG-</w:t>
      </w:r>
      <w:proofErr w:type="spellStart"/>
      <w:r>
        <w:rPr>
          <w:rFonts w:asciiTheme="minorHAnsi" w:hAnsiTheme="minorHAnsi"/>
          <w:sz w:val="22"/>
          <w:szCs w:val="22"/>
        </w:rPr>
        <w:t>proof</w:t>
      </w:r>
      <w:proofErr w:type="spellEnd"/>
      <w:r>
        <w:rPr>
          <w:rFonts w:asciiTheme="minorHAnsi" w:hAnsiTheme="minorHAnsi"/>
          <w:sz w:val="22"/>
          <w:szCs w:val="22"/>
        </w:rPr>
        <w:t>’)</w:t>
      </w:r>
      <w:r>
        <w:rPr>
          <w:rFonts w:asciiTheme="minorHAnsi" w:hAnsiTheme="minorHAnsi"/>
          <w:sz w:val="22"/>
          <w:szCs w:val="22"/>
        </w:rPr>
        <w:t xml:space="preserve"> voor videoconsulten</w:t>
      </w:r>
      <w:r w:rsidRPr="00C85570">
        <w:rPr>
          <w:rFonts w:asciiTheme="minorHAnsi" w:hAnsiTheme="minorHAnsi"/>
          <w:sz w:val="22"/>
          <w:szCs w:val="22"/>
        </w:rPr>
        <w:t xml:space="preserve">: </w:t>
      </w:r>
      <w:r>
        <w:rPr>
          <w:rFonts w:asciiTheme="minorHAnsi" w:hAnsiTheme="minorHAnsi"/>
          <w:sz w:val="22"/>
          <w:szCs w:val="22"/>
        </w:rPr>
        <w:br/>
      </w:r>
    </w:p>
    <w:p w14:paraId="2736C698" w14:textId="77777777" w:rsidR="00EA150F" w:rsidRPr="00C85570" w:rsidRDefault="00EA150F" w:rsidP="00EA150F">
      <w:pPr>
        <w:pStyle w:val="Default"/>
        <w:numPr>
          <w:ilvl w:val="0"/>
          <w:numId w:val="5"/>
        </w:numPr>
        <w:spacing w:after="25"/>
        <w:rPr>
          <w:rFonts w:asciiTheme="minorHAnsi" w:hAnsiTheme="minorHAnsi"/>
          <w:sz w:val="22"/>
          <w:szCs w:val="22"/>
        </w:rPr>
      </w:pPr>
      <w:proofErr w:type="spellStart"/>
      <w:r w:rsidRPr="00C85570">
        <w:rPr>
          <w:rFonts w:asciiTheme="minorHAnsi" w:hAnsiTheme="minorHAnsi"/>
          <w:sz w:val="22"/>
          <w:szCs w:val="22"/>
        </w:rPr>
        <w:t>Clickdoc</w:t>
      </w:r>
      <w:proofErr w:type="spellEnd"/>
      <w:r w:rsidRPr="00C85570">
        <w:rPr>
          <w:rFonts w:asciiTheme="minorHAnsi" w:hAnsiTheme="minorHAnsi"/>
          <w:sz w:val="22"/>
          <w:szCs w:val="22"/>
        </w:rPr>
        <w:t xml:space="preserve"> (CMG.nl) </w:t>
      </w:r>
    </w:p>
    <w:p w14:paraId="7B6D7DE6" w14:textId="77777777" w:rsidR="00EA150F" w:rsidRPr="00C85570" w:rsidRDefault="00EA150F" w:rsidP="00EA150F">
      <w:pPr>
        <w:pStyle w:val="Default"/>
        <w:numPr>
          <w:ilvl w:val="0"/>
          <w:numId w:val="5"/>
        </w:numPr>
        <w:spacing w:after="25"/>
        <w:rPr>
          <w:rFonts w:asciiTheme="minorHAnsi" w:hAnsiTheme="minorHAnsi"/>
          <w:sz w:val="22"/>
          <w:szCs w:val="22"/>
        </w:rPr>
      </w:pPr>
      <w:r w:rsidRPr="00C85570">
        <w:rPr>
          <w:rFonts w:asciiTheme="minorHAnsi" w:hAnsiTheme="minorHAnsi"/>
          <w:sz w:val="22"/>
          <w:szCs w:val="22"/>
        </w:rPr>
        <w:t xml:space="preserve">E-zorg </w:t>
      </w:r>
    </w:p>
    <w:p w14:paraId="3283D8BE" w14:textId="77777777" w:rsidR="00EA150F" w:rsidRPr="00C85570" w:rsidRDefault="00EA150F" w:rsidP="00EA150F">
      <w:pPr>
        <w:pStyle w:val="Default"/>
        <w:numPr>
          <w:ilvl w:val="0"/>
          <w:numId w:val="5"/>
        </w:numPr>
        <w:spacing w:after="25"/>
        <w:rPr>
          <w:rFonts w:asciiTheme="minorHAnsi" w:hAnsiTheme="minorHAnsi"/>
          <w:sz w:val="22"/>
          <w:szCs w:val="22"/>
        </w:rPr>
      </w:pPr>
      <w:r w:rsidRPr="00C85570">
        <w:rPr>
          <w:rFonts w:asciiTheme="minorHAnsi" w:hAnsiTheme="minorHAnsi"/>
          <w:sz w:val="22"/>
          <w:szCs w:val="22"/>
        </w:rPr>
        <w:t xml:space="preserve">KPN zorgmessenger </w:t>
      </w:r>
    </w:p>
    <w:p w14:paraId="071EB1FD" w14:textId="77777777" w:rsidR="00EA150F" w:rsidRPr="00C85570" w:rsidRDefault="00EA150F" w:rsidP="00EA150F">
      <w:pPr>
        <w:pStyle w:val="Default"/>
        <w:numPr>
          <w:ilvl w:val="0"/>
          <w:numId w:val="5"/>
        </w:numPr>
        <w:spacing w:after="25"/>
        <w:rPr>
          <w:rFonts w:asciiTheme="minorHAnsi" w:hAnsiTheme="minorHAnsi"/>
          <w:sz w:val="22"/>
          <w:szCs w:val="22"/>
        </w:rPr>
      </w:pPr>
      <w:proofErr w:type="spellStart"/>
      <w:r w:rsidRPr="00C85570">
        <w:rPr>
          <w:rFonts w:asciiTheme="minorHAnsi" w:hAnsiTheme="minorHAnsi"/>
          <w:sz w:val="22"/>
          <w:szCs w:val="22"/>
        </w:rPr>
        <w:t>Physitrack</w:t>
      </w:r>
      <w:proofErr w:type="spellEnd"/>
      <w:r w:rsidRPr="00C85570">
        <w:rPr>
          <w:rFonts w:asciiTheme="minorHAnsi" w:hAnsiTheme="minorHAnsi"/>
          <w:sz w:val="22"/>
          <w:szCs w:val="22"/>
        </w:rPr>
        <w:t xml:space="preserve"> </w:t>
      </w:r>
    </w:p>
    <w:p w14:paraId="3F9EFCE5" w14:textId="77777777" w:rsidR="00EA150F" w:rsidRPr="00C85570" w:rsidRDefault="00EA150F" w:rsidP="00EA150F">
      <w:pPr>
        <w:pStyle w:val="Default"/>
        <w:numPr>
          <w:ilvl w:val="0"/>
          <w:numId w:val="5"/>
        </w:numPr>
        <w:spacing w:after="25"/>
        <w:rPr>
          <w:rFonts w:asciiTheme="minorHAnsi" w:hAnsiTheme="minorHAnsi"/>
          <w:sz w:val="22"/>
          <w:szCs w:val="22"/>
        </w:rPr>
      </w:pPr>
      <w:proofErr w:type="spellStart"/>
      <w:r w:rsidRPr="00C85570">
        <w:rPr>
          <w:rFonts w:asciiTheme="minorHAnsi" w:hAnsiTheme="minorHAnsi"/>
          <w:sz w:val="22"/>
          <w:szCs w:val="22"/>
        </w:rPr>
        <w:t>Vtell</w:t>
      </w:r>
      <w:proofErr w:type="spellEnd"/>
      <w:r w:rsidRPr="00C85570">
        <w:rPr>
          <w:rFonts w:asciiTheme="minorHAnsi" w:hAnsiTheme="minorHAnsi"/>
          <w:sz w:val="22"/>
          <w:szCs w:val="22"/>
        </w:rPr>
        <w:t>/</w:t>
      </w:r>
      <w:proofErr w:type="spellStart"/>
      <w:r w:rsidRPr="00C85570">
        <w:rPr>
          <w:rFonts w:asciiTheme="minorHAnsi" w:hAnsiTheme="minorHAnsi"/>
          <w:sz w:val="22"/>
          <w:szCs w:val="22"/>
        </w:rPr>
        <w:t>Vcare</w:t>
      </w:r>
      <w:proofErr w:type="spellEnd"/>
      <w:r w:rsidRPr="00C85570">
        <w:rPr>
          <w:rFonts w:asciiTheme="minorHAnsi" w:hAnsiTheme="minorHAnsi"/>
          <w:sz w:val="22"/>
          <w:szCs w:val="22"/>
        </w:rPr>
        <w:t xml:space="preserve"> </w:t>
      </w:r>
    </w:p>
    <w:p w14:paraId="5158A9B1" w14:textId="77777777" w:rsidR="00EA150F" w:rsidRPr="00C85570" w:rsidRDefault="00EA150F" w:rsidP="00EA150F">
      <w:pPr>
        <w:pStyle w:val="Default"/>
        <w:numPr>
          <w:ilvl w:val="0"/>
          <w:numId w:val="5"/>
        </w:numPr>
        <w:spacing w:after="25"/>
        <w:rPr>
          <w:rFonts w:asciiTheme="minorHAnsi" w:hAnsiTheme="minorHAnsi"/>
          <w:sz w:val="22"/>
          <w:szCs w:val="22"/>
        </w:rPr>
      </w:pPr>
      <w:proofErr w:type="spellStart"/>
      <w:r w:rsidRPr="00C85570">
        <w:rPr>
          <w:rFonts w:asciiTheme="minorHAnsi" w:hAnsiTheme="minorHAnsi"/>
          <w:sz w:val="22"/>
          <w:szCs w:val="22"/>
        </w:rPr>
        <w:t>Weseedo</w:t>
      </w:r>
      <w:proofErr w:type="spellEnd"/>
      <w:r w:rsidRPr="00C85570">
        <w:rPr>
          <w:rFonts w:asciiTheme="minorHAnsi" w:hAnsiTheme="minorHAnsi"/>
          <w:sz w:val="22"/>
          <w:szCs w:val="22"/>
        </w:rPr>
        <w:t xml:space="preserve"> </w:t>
      </w:r>
    </w:p>
    <w:p w14:paraId="5172D699" w14:textId="77777777" w:rsidR="00EA150F" w:rsidRPr="00C85570" w:rsidRDefault="00EA150F" w:rsidP="00EA150F">
      <w:pPr>
        <w:pStyle w:val="Default"/>
        <w:numPr>
          <w:ilvl w:val="0"/>
          <w:numId w:val="5"/>
        </w:numPr>
        <w:rPr>
          <w:rFonts w:asciiTheme="minorHAnsi" w:hAnsiTheme="minorHAnsi"/>
          <w:sz w:val="22"/>
          <w:szCs w:val="22"/>
        </w:rPr>
      </w:pPr>
      <w:proofErr w:type="spellStart"/>
      <w:r w:rsidRPr="00C85570">
        <w:rPr>
          <w:rFonts w:asciiTheme="minorHAnsi" w:hAnsiTheme="minorHAnsi"/>
          <w:sz w:val="22"/>
          <w:szCs w:val="22"/>
        </w:rPr>
        <w:t>Zaurus</w:t>
      </w:r>
      <w:proofErr w:type="spellEnd"/>
      <w:r w:rsidRPr="00C85570">
        <w:rPr>
          <w:rFonts w:asciiTheme="minorHAnsi" w:hAnsiTheme="minorHAnsi"/>
          <w:sz w:val="22"/>
          <w:szCs w:val="22"/>
        </w:rPr>
        <w:t xml:space="preserve"> </w:t>
      </w:r>
    </w:p>
    <w:p w14:paraId="3D9F899E" w14:textId="77777777" w:rsidR="00EA150F" w:rsidRPr="00C85570" w:rsidRDefault="00EA150F" w:rsidP="00EA150F">
      <w:pPr>
        <w:pStyle w:val="Default"/>
        <w:rPr>
          <w:rFonts w:asciiTheme="minorHAnsi" w:hAnsiTheme="minorHAnsi"/>
          <w:sz w:val="22"/>
          <w:szCs w:val="22"/>
        </w:rPr>
      </w:pPr>
    </w:p>
    <w:p w14:paraId="2C6F4AAA" w14:textId="5717C707" w:rsidR="00EA150F" w:rsidRPr="00C85570" w:rsidRDefault="00EA150F" w:rsidP="00EA150F">
      <w:pPr>
        <w:pStyle w:val="Default"/>
        <w:rPr>
          <w:rFonts w:asciiTheme="minorHAnsi" w:hAnsiTheme="minorHAnsi"/>
          <w:sz w:val="22"/>
          <w:szCs w:val="22"/>
        </w:rPr>
      </w:pPr>
      <w:r w:rsidRPr="00C85570">
        <w:rPr>
          <w:rFonts w:asciiTheme="minorHAnsi" w:hAnsiTheme="minorHAnsi"/>
          <w:sz w:val="22"/>
          <w:szCs w:val="22"/>
        </w:rPr>
        <w:t>Niet</w:t>
      </w:r>
      <w:r>
        <w:rPr>
          <w:rFonts w:asciiTheme="minorHAnsi" w:hAnsiTheme="minorHAnsi"/>
          <w:sz w:val="22"/>
          <w:szCs w:val="22"/>
        </w:rPr>
        <w:t>-</w:t>
      </w:r>
      <w:r w:rsidRPr="00C85570">
        <w:rPr>
          <w:rFonts w:asciiTheme="minorHAnsi" w:hAnsiTheme="minorHAnsi"/>
          <w:sz w:val="22"/>
          <w:szCs w:val="22"/>
        </w:rPr>
        <w:t>veilige applicaties zijn</w:t>
      </w:r>
      <w:r>
        <w:rPr>
          <w:rFonts w:asciiTheme="minorHAnsi" w:hAnsiTheme="minorHAnsi"/>
          <w:sz w:val="22"/>
          <w:szCs w:val="22"/>
        </w:rPr>
        <w:t xml:space="preserve"> in ieder geval</w:t>
      </w:r>
      <w:r w:rsidRPr="00C85570">
        <w:rPr>
          <w:rFonts w:asciiTheme="minorHAnsi" w:hAnsiTheme="minorHAnsi"/>
          <w:sz w:val="22"/>
          <w:szCs w:val="22"/>
        </w:rPr>
        <w:t xml:space="preserve">: </w:t>
      </w:r>
    </w:p>
    <w:p w14:paraId="4490348C" w14:textId="77777777" w:rsidR="00EA150F" w:rsidRPr="00C85570" w:rsidRDefault="00EA150F" w:rsidP="00EA150F">
      <w:pPr>
        <w:pStyle w:val="Default"/>
        <w:numPr>
          <w:ilvl w:val="0"/>
          <w:numId w:val="5"/>
        </w:numPr>
        <w:spacing w:after="25"/>
        <w:rPr>
          <w:rFonts w:asciiTheme="minorHAnsi" w:hAnsiTheme="minorHAnsi"/>
          <w:sz w:val="22"/>
          <w:szCs w:val="22"/>
        </w:rPr>
      </w:pPr>
      <w:r w:rsidRPr="00C85570">
        <w:rPr>
          <w:rFonts w:asciiTheme="minorHAnsi" w:hAnsiTheme="minorHAnsi"/>
          <w:sz w:val="22"/>
          <w:szCs w:val="22"/>
        </w:rPr>
        <w:t xml:space="preserve">Skype (‘consumentenversie’) </w:t>
      </w:r>
    </w:p>
    <w:p w14:paraId="6B3CC210" w14:textId="77777777" w:rsidR="00EA150F" w:rsidRPr="00C85570" w:rsidRDefault="00EA150F" w:rsidP="00EA150F">
      <w:pPr>
        <w:pStyle w:val="Default"/>
        <w:numPr>
          <w:ilvl w:val="0"/>
          <w:numId w:val="5"/>
        </w:numPr>
        <w:spacing w:after="25"/>
        <w:rPr>
          <w:rFonts w:asciiTheme="minorHAnsi" w:hAnsiTheme="minorHAnsi"/>
          <w:sz w:val="22"/>
          <w:szCs w:val="22"/>
        </w:rPr>
      </w:pPr>
      <w:r w:rsidRPr="00C85570">
        <w:rPr>
          <w:rFonts w:asciiTheme="minorHAnsi" w:hAnsiTheme="minorHAnsi"/>
          <w:sz w:val="22"/>
          <w:szCs w:val="22"/>
        </w:rPr>
        <w:t xml:space="preserve">Zoom (‘consumentenversie’) </w:t>
      </w:r>
    </w:p>
    <w:p w14:paraId="14EDCC89" w14:textId="77777777" w:rsidR="00EA150F" w:rsidRPr="00C85570" w:rsidRDefault="00EA150F" w:rsidP="00EA150F">
      <w:pPr>
        <w:pStyle w:val="Default"/>
        <w:numPr>
          <w:ilvl w:val="0"/>
          <w:numId w:val="5"/>
        </w:numPr>
        <w:spacing w:after="25"/>
        <w:rPr>
          <w:rFonts w:asciiTheme="minorHAnsi" w:hAnsiTheme="minorHAnsi"/>
          <w:sz w:val="22"/>
          <w:szCs w:val="22"/>
        </w:rPr>
      </w:pPr>
      <w:r w:rsidRPr="00C85570">
        <w:rPr>
          <w:rFonts w:asciiTheme="minorHAnsi" w:hAnsiTheme="minorHAnsi"/>
          <w:sz w:val="22"/>
          <w:szCs w:val="22"/>
        </w:rPr>
        <w:t xml:space="preserve">Whatsapp </w:t>
      </w:r>
    </w:p>
    <w:p w14:paraId="01CC6CD4" w14:textId="383D83AC" w:rsidR="00EA150F" w:rsidRDefault="00EA150F" w:rsidP="00EA150F">
      <w:pPr>
        <w:pStyle w:val="Default"/>
        <w:numPr>
          <w:ilvl w:val="0"/>
          <w:numId w:val="5"/>
        </w:numPr>
        <w:rPr>
          <w:rFonts w:asciiTheme="minorHAnsi" w:hAnsiTheme="minorHAnsi"/>
          <w:sz w:val="22"/>
          <w:szCs w:val="22"/>
        </w:rPr>
      </w:pPr>
      <w:proofErr w:type="spellStart"/>
      <w:r w:rsidRPr="00C85570">
        <w:rPr>
          <w:rFonts w:asciiTheme="minorHAnsi" w:hAnsiTheme="minorHAnsi"/>
          <w:sz w:val="22"/>
          <w:szCs w:val="22"/>
        </w:rPr>
        <w:t>Facetime</w:t>
      </w:r>
      <w:proofErr w:type="spellEnd"/>
    </w:p>
    <w:p w14:paraId="1A77B851" w14:textId="77777777" w:rsidR="00EA150F" w:rsidRDefault="00EA150F" w:rsidP="00EA150F">
      <w:pPr>
        <w:pStyle w:val="Default"/>
        <w:rPr>
          <w:rFonts w:asciiTheme="minorHAnsi" w:hAnsiTheme="minorHAnsi"/>
          <w:sz w:val="22"/>
          <w:szCs w:val="22"/>
        </w:rPr>
      </w:pPr>
    </w:p>
    <w:p w14:paraId="7DE6B0D9" w14:textId="0167FE01" w:rsidR="00EA150F" w:rsidRPr="00EA150F" w:rsidRDefault="00EA150F" w:rsidP="00EA150F">
      <w:pPr>
        <w:pStyle w:val="Default"/>
        <w:rPr>
          <w:rFonts w:asciiTheme="minorHAnsi" w:hAnsiTheme="minorHAnsi"/>
          <w:i/>
          <w:iCs/>
          <w:sz w:val="22"/>
          <w:szCs w:val="22"/>
        </w:rPr>
      </w:pPr>
      <w:r w:rsidRPr="00EA150F">
        <w:rPr>
          <w:rFonts w:asciiTheme="minorHAnsi" w:hAnsiTheme="minorHAnsi"/>
          <w:i/>
          <w:iCs/>
          <w:sz w:val="22"/>
          <w:szCs w:val="22"/>
        </w:rPr>
        <w:t xml:space="preserve">Bij vragen kunnen cliënten en </w:t>
      </w:r>
      <w:r>
        <w:rPr>
          <w:rFonts w:asciiTheme="minorHAnsi" w:hAnsiTheme="minorHAnsi"/>
          <w:i/>
          <w:iCs/>
          <w:sz w:val="22"/>
          <w:szCs w:val="22"/>
        </w:rPr>
        <w:t>zorg</w:t>
      </w:r>
      <w:r w:rsidRPr="00EA150F">
        <w:rPr>
          <w:rFonts w:asciiTheme="minorHAnsi" w:hAnsiTheme="minorHAnsi"/>
          <w:i/>
          <w:iCs/>
          <w:sz w:val="22"/>
          <w:szCs w:val="22"/>
        </w:rPr>
        <w:t>aanbieders zich melden bij de betreffende zorgverzekeraar.</w:t>
      </w:r>
    </w:p>
    <w:p w14:paraId="1EB9960A" w14:textId="77777777" w:rsidR="00E15A1E" w:rsidRPr="009A796C" w:rsidRDefault="00E15A1E" w:rsidP="00E64A51"/>
    <w:sectPr w:rsidR="00E15A1E" w:rsidRPr="009A796C"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4D4D" w14:textId="77777777" w:rsidR="009E1FAB" w:rsidRDefault="009E1FAB" w:rsidP="00861731">
      <w:r>
        <w:separator/>
      </w:r>
    </w:p>
  </w:endnote>
  <w:endnote w:type="continuationSeparator" w:id="0">
    <w:p w14:paraId="766EF953" w14:textId="77777777" w:rsidR="009E1FAB" w:rsidRDefault="009E1FAB"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7452" w14:textId="77777777" w:rsidR="009E1FAB" w:rsidRDefault="009E1FAB" w:rsidP="00861731">
      <w:r>
        <w:separator/>
      </w:r>
    </w:p>
  </w:footnote>
  <w:footnote w:type="continuationSeparator" w:id="0">
    <w:p w14:paraId="371E0DEB" w14:textId="77777777" w:rsidR="009E1FAB" w:rsidRDefault="009E1FAB" w:rsidP="00861731">
      <w:r>
        <w:continuationSeparator/>
      </w:r>
    </w:p>
  </w:footnote>
  <w:footnote w:id="1">
    <w:p w14:paraId="161B793C" w14:textId="28DE39AF" w:rsidR="00EA150F" w:rsidRDefault="00EA150F" w:rsidP="00EA150F">
      <w:pPr>
        <w:pStyle w:val="Voetnoottekst"/>
      </w:pPr>
      <w:r w:rsidRPr="00756732">
        <w:rPr>
          <w:rStyle w:val="Voetnootmarkering"/>
          <w:sz w:val="18"/>
          <w:szCs w:val="18"/>
        </w:rPr>
        <w:footnoteRef/>
      </w:r>
      <w:r w:rsidRPr="00756732">
        <w:rPr>
          <w:sz w:val="18"/>
          <w:szCs w:val="18"/>
        </w:rPr>
        <w:t xml:space="preserve"> </w:t>
      </w:r>
      <w:r w:rsidRPr="00756732">
        <w:rPr>
          <w:rFonts w:asciiTheme="majorHAnsi" w:hAnsiTheme="majorHAnsi"/>
          <w:i/>
          <w:sz w:val="18"/>
          <w:szCs w:val="18"/>
        </w:rPr>
        <w:t>NB: In alle gevallen zal de patiënt een smartphone nodig hebben of computer</w:t>
      </w:r>
      <w:r>
        <w:rPr>
          <w:rFonts w:asciiTheme="majorHAnsi" w:hAnsiTheme="majorHAnsi"/>
          <w:i/>
          <w:sz w:val="18"/>
          <w:szCs w:val="18"/>
        </w:rPr>
        <w:t>/</w:t>
      </w:r>
      <w:r w:rsidRPr="00756732">
        <w:rPr>
          <w:rFonts w:asciiTheme="majorHAnsi" w:hAnsiTheme="majorHAnsi"/>
          <w:i/>
          <w:sz w:val="18"/>
          <w:szCs w:val="18"/>
        </w:rPr>
        <w:t xml:space="preserve">laptop of tablet met camera en microfoon. </w:t>
      </w:r>
      <w:r>
        <w:rPr>
          <w:rFonts w:asciiTheme="majorHAnsi" w:hAnsiTheme="majorHAnsi"/>
          <w:i/>
          <w:sz w:val="18"/>
          <w:szCs w:val="18"/>
        </w:rPr>
        <w:t>Ook</w:t>
      </w:r>
      <w:r w:rsidRPr="00756732">
        <w:rPr>
          <w:rFonts w:asciiTheme="majorHAnsi" w:hAnsiTheme="majorHAnsi"/>
          <w:i/>
          <w:sz w:val="18"/>
          <w:szCs w:val="18"/>
        </w:rPr>
        <w:t xml:space="preserve"> zal de patiënt ook over een zekere mate van digitale vaardigheid moeten beschikken.</w:t>
      </w:r>
      <w:r>
        <w:rPr>
          <w:rFonts w:asciiTheme="majorHAnsi" w:hAnsiTheme="majorHAnsi"/>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C37F2"/>
    <w:multiLevelType w:val="hybridMultilevel"/>
    <w:tmpl w:val="843C73AE"/>
    <w:lvl w:ilvl="0" w:tplc="FA1C926A">
      <w:numFmt w:val="bullet"/>
      <w:lvlText w:val="•"/>
      <w:lvlJc w:val="left"/>
      <w:pPr>
        <w:ind w:left="720" w:hanging="360"/>
      </w:pPr>
      <w:rPr>
        <w:rFonts w:ascii="Corbel" w:eastAsiaTheme="minorHAnsi"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0F"/>
    <w:rsid w:val="0001531A"/>
    <w:rsid w:val="00045B40"/>
    <w:rsid w:val="000C1366"/>
    <w:rsid w:val="000C2089"/>
    <w:rsid w:val="000F14CB"/>
    <w:rsid w:val="00110D6E"/>
    <w:rsid w:val="00141AA5"/>
    <w:rsid w:val="001465C6"/>
    <w:rsid w:val="00185AA4"/>
    <w:rsid w:val="001D354E"/>
    <w:rsid w:val="001E5649"/>
    <w:rsid w:val="00205263"/>
    <w:rsid w:val="00205B55"/>
    <w:rsid w:val="00241754"/>
    <w:rsid w:val="00254A8D"/>
    <w:rsid w:val="00283018"/>
    <w:rsid w:val="002E42B8"/>
    <w:rsid w:val="003119E1"/>
    <w:rsid w:val="003529AC"/>
    <w:rsid w:val="00353323"/>
    <w:rsid w:val="003D0695"/>
    <w:rsid w:val="003E55CD"/>
    <w:rsid w:val="003F45CE"/>
    <w:rsid w:val="00435685"/>
    <w:rsid w:val="00440C89"/>
    <w:rsid w:val="00442816"/>
    <w:rsid w:val="004A47A9"/>
    <w:rsid w:val="004D67DC"/>
    <w:rsid w:val="005573F1"/>
    <w:rsid w:val="00595B09"/>
    <w:rsid w:val="005C6DF3"/>
    <w:rsid w:val="0068148E"/>
    <w:rsid w:val="0071296F"/>
    <w:rsid w:val="0076282D"/>
    <w:rsid w:val="0079695B"/>
    <w:rsid w:val="007979BA"/>
    <w:rsid w:val="007B41D2"/>
    <w:rsid w:val="007D6FF9"/>
    <w:rsid w:val="00856806"/>
    <w:rsid w:val="00861731"/>
    <w:rsid w:val="0086525A"/>
    <w:rsid w:val="008B6E1B"/>
    <w:rsid w:val="009100C5"/>
    <w:rsid w:val="0093428D"/>
    <w:rsid w:val="009A796C"/>
    <w:rsid w:val="009C4AD6"/>
    <w:rsid w:val="009E1FAB"/>
    <w:rsid w:val="009F5865"/>
    <w:rsid w:val="00A4398A"/>
    <w:rsid w:val="00A87AA8"/>
    <w:rsid w:val="00AC2A3B"/>
    <w:rsid w:val="00B06928"/>
    <w:rsid w:val="00B611CC"/>
    <w:rsid w:val="00B96EB3"/>
    <w:rsid w:val="00BA5615"/>
    <w:rsid w:val="00BB1354"/>
    <w:rsid w:val="00BB63D1"/>
    <w:rsid w:val="00BE1FD8"/>
    <w:rsid w:val="00BF2310"/>
    <w:rsid w:val="00C05B49"/>
    <w:rsid w:val="00C06A41"/>
    <w:rsid w:val="00C80EDC"/>
    <w:rsid w:val="00CC02B1"/>
    <w:rsid w:val="00CC09F1"/>
    <w:rsid w:val="00D71D44"/>
    <w:rsid w:val="00DE086D"/>
    <w:rsid w:val="00E03DCF"/>
    <w:rsid w:val="00E15A1E"/>
    <w:rsid w:val="00E552F8"/>
    <w:rsid w:val="00E64A51"/>
    <w:rsid w:val="00E837BB"/>
    <w:rsid w:val="00EA150F"/>
    <w:rsid w:val="00EF7C6D"/>
    <w:rsid w:val="00F60637"/>
    <w:rsid w:val="00FA7AE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3B37"/>
  <w14:defaultImageDpi w14:val="32767"/>
  <w15:chartTrackingRefBased/>
  <w15:docId w15:val="{94EDE659-2173-4599-BFC1-C6CFEC7C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A150F"/>
    <w:rPr>
      <w:rFonts w:ascii="Calibri" w:hAnsi="Calibri" w:cs="Calibri"/>
      <w:sz w:val="22"/>
      <w:szCs w:val="22"/>
      <w:lang w:val="nl-NL" w:eastAsia="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ekstopmerking">
    <w:name w:val="annotation text"/>
    <w:basedOn w:val="Standaard"/>
    <w:link w:val="TekstopmerkingChar"/>
    <w:uiPriority w:val="99"/>
    <w:unhideWhenUsed/>
    <w:rsid w:val="00EA150F"/>
    <w:rPr>
      <w:sz w:val="20"/>
      <w:szCs w:val="20"/>
    </w:rPr>
  </w:style>
  <w:style w:type="character" w:customStyle="1" w:styleId="TekstopmerkingChar">
    <w:name w:val="Tekst opmerking Char"/>
    <w:basedOn w:val="Standaardalinea-lettertype"/>
    <w:link w:val="Tekstopmerking"/>
    <w:uiPriority w:val="99"/>
    <w:rsid w:val="00EA150F"/>
    <w:rPr>
      <w:rFonts w:ascii="Calibri" w:hAnsi="Calibri" w:cs="Calibri"/>
      <w:sz w:val="20"/>
      <w:szCs w:val="20"/>
      <w:lang w:val="nl-NL" w:eastAsia="nl-NL"/>
    </w:rPr>
  </w:style>
  <w:style w:type="character" w:styleId="Hyperlink">
    <w:name w:val="Hyperlink"/>
    <w:basedOn w:val="Standaardalinea-lettertype"/>
    <w:uiPriority w:val="99"/>
    <w:unhideWhenUsed/>
    <w:rsid w:val="00EA150F"/>
    <w:rPr>
      <w:color w:val="0000FF"/>
      <w:u w:val="single"/>
    </w:rPr>
  </w:style>
  <w:style w:type="paragraph" w:styleId="Voetnoottekst">
    <w:name w:val="footnote text"/>
    <w:basedOn w:val="Standaard"/>
    <w:link w:val="VoetnoottekstChar"/>
    <w:uiPriority w:val="99"/>
    <w:semiHidden/>
    <w:unhideWhenUsed/>
    <w:rsid w:val="00EA150F"/>
    <w:rPr>
      <w:sz w:val="20"/>
      <w:szCs w:val="20"/>
    </w:rPr>
  </w:style>
  <w:style w:type="character" w:customStyle="1" w:styleId="VoetnoottekstChar">
    <w:name w:val="Voetnoottekst Char"/>
    <w:basedOn w:val="Standaardalinea-lettertype"/>
    <w:link w:val="Voetnoottekst"/>
    <w:uiPriority w:val="99"/>
    <w:semiHidden/>
    <w:rsid w:val="00EA150F"/>
    <w:rPr>
      <w:rFonts w:ascii="Calibri" w:hAnsi="Calibri" w:cs="Calibri"/>
      <w:sz w:val="20"/>
      <w:szCs w:val="20"/>
      <w:lang w:val="nl-NL" w:eastAsia="nl-NL"/>
    </w:rPr>
  </w:style>
  <w:style w:type="character" w:styleId="Voetnootmarkering">
    <w:name w:val="footnote reference"/>
    <w:basedOn w:val="Standaardalinea-lettertype"/>
    <w:uiPriority w:val="99"/>
    <w:semiHidden/>
    <w:unhideWhenUsed/>
    <w:rsid w:val="00EA150F"/>
    <w:rPr>
      <w:vertAlign w:val="superscript"/>
    </w:rPr>
  </w:style>
  <w:style w:type="paragraph" w:customStyle="1" w:styleId="Default">
    <w:name w:val="Default"/>
    <w:rsid w:val="00EA150F"/>
    <w:pPr>
      <w:autoSpaceDE w:val="0"/>
      <w:autoSpaceDN w:val="0"/>
      <w:adjustRightInd w:val="0"/>
    </w:pPr>
    <w:rPr>
      <w:rFonts w:ascii="Calibri" w:hAnsi="Calibri" w:cs="Calibri"/>
      <w:color w:val="000000"/>
      <w:lang w:val="nl-NL"/>
    </w:rPr>
  </w:style>
  <w:style w:type="character" w:styleId="Nadruk">
    <w:name w:val="Emphasis"/>
    <w:basedOn w:val="Standaardalinea-lettertype"/>
    <w:uiPriority w:val="20"/>
    <w:qFormat/>
    <w:rsid w:val="00EA150F"/>
    <w:rPr>
      <w:i/>
      <w:iCs/>
    </w:rPr>
  </w:style>
  <w:style w:type="character" w:styleId="Onopgelostemelding">
    <w:name w:val="Unresolved Mention"/>
    <w:basedOn w:val="Standaardalinea-lettertype"/>
    <w:uiPriority w:val="99"/>
    <w:rsid w:val="0043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etgezondleven.nl/leefstijlinterventies/gecombineerde-leefstijlinterventie/erkende-gli-basisverzekering" TargetMode="External"/><Relationship Id="rId5" Type="http://schemas.openxmlformats.org/officeDocument/2006/relationships/webSettings" Target="webSettings.xml"/><Relationship Id="rId10" Type="http://schemas.openxmlformats.org/officeDocument/2006/relationships/hyperlink" Target="https://www.zorginstituutnederland.nl/Verzekerde+zorg/gecombineerde-leefstijlinterventie-gli-zvw" TargetMode="External"/><Relationship Id="rId4" Type="http://schemas.openxmlformats.org/officeDocument/2006/relationships/settings" Target="settings.xml"/><Relationship Id="rId9" Type="http://schemas.openxmlformats.org/officeDocument/2006/relationships/hyperlink" Target="https://www.rivm.nl/coronavirus/covid-19/informatie-voor-professionals"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5C5B-24B7-4116-800F-657C3316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603</Words>
  <Characters>3320</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Venekamp</dc:creator>
  <cp:keywords/>
  <dc:description/>
  <cp:lastModifiedBy>Koen Venekamp</cp:lastModifiedBy>
  <cp:revision>2</cp:revision>
  <dcterms:created xsi:type="dcterms:W3CDTF">2020-03-25T15:19:00Z</dcterms:created>
  <dcterms:modified xsi:type="dcterms:W3CDTF">2020-03-25T15:36:00Z</dcterms:modified>
</cp:coreProperties>
</file>